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4759" w:rsidRPr="005E783A" w:rsidRDefault="004E0D31" w:rsidP="005E783A">
      <w:pPr>
        <w:pStyle w:val="ListParagraph"/>
        <w:numPr>
          <w:ilvl w:val="0"/>
          <w:numId w:val="2"/>
        </w:numPr>
        <w:jc w:val="center"/>
        <w:rPr>
          <w:rFonts w:ascii="Sylfaen" w:hAnsi="Sylfaen"/>
          <w:b/>
          <w:color w:val="FFC000"/>
          <w:lang w:val="ka-GE"/>
        </w:rPr>
      </w:pPr>
      <w:r w:rsidRPr="005E783A">
        <w:rPr>
          <w:rFonts w:ascii="Sylfaen" w:hAnsi="Sylfaen" w:cs="Sylfaen"/>
          <w:b/>
          <w:color w:val="FFC000"/>
          <w:lang w:val="ka-GE"/>
        </w:rPr>
        <w:t>შრომის</w:t>
      </w:r>
      <w:r w:rsidRPr="005E783A">
        <w:rPr>
          <w:rFonts w:ascii="Sylfaen" w:hAnsi="Sylfaen"/>
          <w:b/>
          <w:color w:val="FFC000"/>
          <w:lang w:val="ka-GE"/>
        </w:rPr>
        <w:t xml:space="preserve"> უსაფრთხოების მოთხოვნები</w:t>
      </w:r>
    </w:p>
    <w:p w:rsidR="004E0D31" w:rsidRDefault="004E0D31" w:rsidP="005E783A">
      <w:pPr>
        <w:pStyle w:val="ListParagraph"/>
        <w:jc w:val="both"/>
        <w:rPr>
          <w:rFonts w:ascii="Sylfaen" w:hAnsi="Sylfaen"/>
          <w:lang w:val="ka-GE"/>
        </w:rPr>
      </w:pPr>
    </w:p>
    <w:p w:rsidR="004E0D31" w:rsidRDefault="004E0D31" w:rsidP="005E783A">
      <w:pPr>
        <w:pStyle w:val="ListParagraph"/>
        <w:jc w:val="both"/>
        <w:rPr>
          <w:rFonts w:ascii="Sylfaen" w:hAnsi="Sylfaen"/>
          <w:lang w:val="ka-GE"/>
        </w:rPr>
      </w:pPr>
      <w:r w:rsidRPr="004E0D31">
        <w:rPr>
          <w:rFonts w:ascii="Sylfaen" w:hAnsi="Sylfaen"/>
          <w:lang w:val="ka-GE"/>
        </w:rPr>
        <w:t>დედამიწის ზედაპირზე განთავსებისათვის</w:t>
      </w:r>
      <w:r w:rsidR="005E783A">
        <w:rPr>
          <w:rFonts w:ascii="Sylfaen" w:hAnsi="Sylfaen"/>
          <w:lang w:val="ka-GE"/>
        </w:rPr>
        <w:t>:</w:t>
      </w:r>
    </w:p>
    <w:p w:rsidR="005E783A" w:rsidRDefault="005E783A" w:rsidP="005E783A">
      <w:pPr>
        <w:pStyle w:val="ListParagraph"/>
        <w:jc w:val="both"/>
        <w:rPr>
          <w:rFonts w:ascii="Sylfaen" w:hAnsi="Sylfaen"/>
          <w:lang w:val="ka-GE"/>
        </w:rPr>
      </w:pPr>
    </w:p>
    <w:p w:rsidR="004E0D31" w:rsidRPr="004E0D31" w:rsidRDefault="004E0D31" w:rsidP="005E783A">
      <w:pPr>
        <w:pStyle w:val="ListParagraph"/>
        <w:jc w:val="both"/>
        <w:rPr>
          <w:rFonts w:ascii="Sylfaen" w:hAnsi="Sylfaen"/>
          <w:lang w:val="ka-GE"/>
        </w:rPr>
      </w:pPr>
      <w:r w:rsidRPr="004E0D31">
        <w:rPr>
          <w:rFonts w:ascii="Sylfaen" w:hAnsi="Sylfaen"/>
          <w:lang w:val="ka-GE"/>
        </w:rPr>
        <w:t>1.       იმ შემთხვევაში თუ გასამართი სადგურების სათავსოების (ე.წ. რეზერვუარი) დაშორება მაღალი ძაბვის წყაროებიდან იქნება არაუმცირეს 10 სიგრძივი მეტრისა, შესაძლებელია ამ არეალში განთავსდეს ერთი 75 მ/3 რეზერვუარი ერთი მეჰამრიდით (არაუმეტეს 8/10 მეტრის დაშორებით რეზერვუარებიდან), რომლის სიმაღლე იქნება 22 მეტრი დედამიწის ზედაპირიდან. მხოლოდ 50 მ/3 ტევადობის ორი რეზერვუარის განთავსების შემთხვევაში, როდესაც რეზერვუარების დაშორება მაღალი ძაბვის წყაროსთან არ აღემატება 10 მეტრს, საჭიროა რომ ტერიტორიაზე განთავსდეს 25 მეტრის სიმაღლის ერთი მეჰამრიდი, არაუმეტეს 8/10 მეტრის დაშორებით რეზერვუარებიდან.</w:t>
      </w:r>
    </w:p>
    <w:p w:rsidR="004E0D31" w:rsidRPr="004E0D31" w:rsidRDefault="004E0D31" w:rsidP="005E783A">
      <w:pPr>
        <w:pStyle w:val="ListParagraph"/>
        <w:jc w:val="both"/>
        <w:rPr>
          <w:rFonts w:ascii="Sylfaen" w:hAnsi="Sylfaen"/>
          <w:lang w:val="ka-GE"/>
        </w:rPr>
      </w:pPr>
      <w:r w:rsidRPr="004E0D31">
        <w:rPr>
          <w:rFonts w:ascii="Sylfaen" w:hAnsi="Sylfaen"/>
          <w:lang w:val="ka-GE"/>
        </w:rPr>
        <w:t>2.       მეჰამრიდების დამიწების კონტურის კონფიგურაცია სასურველია რომ იყოს სამკუთხედის ფორმის (ფერადი მეტალისაგან შესრულებული დამიწება. დამიწების კონტურის წკირების დიამეტრი უნდა აღემატებოდეს 3,5 სმ.) და დამიწების სიღრმე უნდა აღემატებდეს 1 მეტრს. დამიწების კონტურთან დამაკავშირებელი მასალა უნდა იყოს ასევე ფერადი მეტალისაგან დამზადებული (სასურველია იზოლირებული კაბელები, მხოლოდ კაბელების იზოლაციის სისქე უნდა აღემატებოდეს 2,0 მმ-ს). დამიწების კონტურის სამაგრებიც (ქანჩები, ჭანჭიკები) ასევე უნდა იყოს დამზადებული ფერადი მეტალისაგან. დაუშვებელია სხვადასხვა  ფერადი მეტალისაგან დამზადებული მასალის კავშირი, მაგ; ალუმინის კავშირი სპილენძთან და ა. შ. მეჰამრიდის მიმღები ნაწილი (ზედა ნაწილი) ასევე უნდა იყოს დამზადებული ფერადი მეტალის ნარევი მასალისაგან (აუცილებელია რომ დამიწების კონტური იქნას დამზადებული შედუღების გზით).</w:t>
      </w:r>
    </w:p>
    <w:p w:rsidR="004E0D31" w:rsidRPr="004E0D31" w:rsidRDefault="004E0D31" w:rsidP="005E783A">
      <w:pPr>
        <w:pStyle w:val="ListParagraph"/>
        <w:jc w:val="both"/>
        <w:rPr>
          <w:rFonts w:ascii="Sylfaen" w:hAnsi="Sylfaen"/>
          <w:lang w:val="ka-GE"/>
        </w:rPr>
      </w:pPr>
      <w:r w:rsidRPr="004E0D31">
        <w:rPr>
          <w:rFonts w:ascii="Sylfaen" w:hAnsi="Sylfaen"/>
          <w:lang w:val="ka-GE"/>
        </w:rPr>
        <w:t>3.       რეზერვუარების საყრდენები (reservoir supports) უნდა იყოს დამზადებული ბეტონისაგან, მხოლოდ რეზერვუარებსა და საყრდენებს შორის სასურველია იქნას გამოყენებული დაპრესილი აზბესტი (სასურველია ყავისფერი. არსებობს სამი სახის; ყავისფერი, თეთრი და მოლურჯო ფერების). აღნიშნული ამცირებს ფრიქციის (ხეხვა) კოეფიციენტს, ბეტონისა და რეზერვუარის ზედაპირებს შორის (შევსებისა და დაცლის პროცესებისას რეზერვუარი მუშაობს და ამ დროს ხორციელდება რეზერვუარის მინიმალური გადაადგილება საყრდენის ზედაპირზე).</w:t>
      </w:r>
    </w:p>
    <w:p w:rsidR="004E0D31" w:rsidRPr="004E0D31" w:rsidRDefault="004E0D31" w:rsidP="005E783A">
      <w:pPr>
        <w:pStyle w:val="ListParagraph"/>
        <w:jc w:val="both"/>
        <w:rPr>
          <w:rFonts w:ascii="Sylfaen" w:hAnsi="Sylfaen"/>
          <w:lang w:val="ka-GE"/>
        </w:rPr>
      </w:pPr>
      <w:r w:rsidRPr="004E0D31">
        <w:rPr>
          <w:rFonts w:ascii="Sylfaen" w:hAnsi="Sylfaen"/>
          <w:lang w:val="ka-GE"/>
        </w:rPr>
        <w:t>4.       რეზერვუარები უნდა იქნან დამიწებული ცალკე და არავითარ შემთხვევაში არ შეიძლება გამოყენებული იქნას მეჰამრიდების დამიწების სისტემა რეზერვუარების დამიწებად. სასურველია ასევე რეზერვუარების დამიწების კონტურის კონფიგურაცია იყოს სამკუთხედის ფორმის (ფერადი მეტალისაგან შესრულებული დამიწება. დამიწების კონტურის წკირების დიამეტრი უნდა აღემატებოდეს 3,5 სმ.) და დამიწების სიღრმე უნდა აღემატებდეს 0,50 მეტრს. დამიწების კონტურთან დამაკავშირებელი მასალა უნდა იყოს ასევე ფერადი მეტალისაგან დამზადებული (სასურველია იზოლირებული კაბელები, მხოლოდ კაბელების იზოლაციის სისქე უნდა აღემატებოდეს 2,0 მმ-ს). დამიწების კონტურის სამაგრებიც (ქანჩები, ჭანჭიკები) ასევე უნდა იყოს დამზადებული ფერადი მეტალისაგან. დაუშვებელია სხვადასხვა  ფერადი მეტალისაგან დამზადებული მასალის კავშირი, მაგ; ალუმინის კავშირი სპილენძთან და ა. შ. (აუცილებელია რომ დამიწების კონტური იქნას დამზადებული შედუღების გზით).</w:t>
      </w:r>
    </w:p>
    <w:p w:rsidR="004E0D31" w:rsidRPr="004E0D31" w:rsidRDefault="004E0D31" w:rsidP="005E783A">
      <w:pPr>
        <w:pStyle w:val="ListParagraph"/>
        <w:jc w:val="both"/>
        <w:rPr>
          <w:rFonts w:ascii="Sylfaen" w:hAnsi="Sylfaen"/>
          <w:lang w:val="ka-GE"/>
        </w:rPr>
      </w:pPr>
      <w:r w:rsidRPr="004E0D31">
        <w:rPr>
          <w:rFonts w:ascii="Sylfaen" w:hAnsi="Sylfaen"/>
          <w:lang w:val="ka-GE"/>
        </w:rPr>
        <w:lastRenderedPageBreak/>
        <w:t>5.       რეზერვუარს უნდა გააჩნდეს ორი თავსახურავი (ე.წ. ლუქი), რომლებიც უნდა იქნან დახშული ჰერმენტულად და ასევე რეზერვუარზე უნდა იყოს წარმოდგენილი ორი სასუნთქი მილი, რომელთა ბოლოები იქნება მოხრილი დედამიწის ზედაპირისაკენ. სასუნთქი მილის ბოლო უნდა იქნას აღჭურვილი ნაპერწკალ დამცავი მოწყობილობით (spark arrestor),მხოლოდ თვით მილის სიმაღლე კი უნდა იყოს 4 მეტრი (მინიმუმ) რეზერვუარის ზედაპირიდან. აქვე აღსანიშნავია რომ უკეთესია ისეთი სასუნთქი მილები რომლებიც აღჭურვილი იქნება გადამეტებული წნევის გამშვები სარქველებით (pressure relief valve). სასუნთქი მილების დიამეტრი უნდა შეადგენდეს 1,5 დიუმს როგორც მინიმუმ. რეზერვუარები უნდა იქნან აღჭურვილი მინიმუმ ერთი სადრენაჟე წერტილით, მხოლოდ სადრენაჟე წერტილი კი უნდა იყოს შეერთებული შესაბამისი ტევადობის რეზერვუართან (მეც შემიძლია მიუთითო სადრენაჟე რეზერვუარის ტევადობა, მაგრამ უმჯობესია ამის შესახებ მიუთითოს გარემოს დაცვის სამსახურმა).</w:t>
      </w:r>
    </w:p>
    <w:p w:rsidR="004E0D31" w:rsidRPr="004E0D31" w:rsidRDefault="004E0D31" w:rsidP="005E783A">
      <w:pPr>
        <w:pStyle w:val="ListParagraph"/>
        <w:jc w:val="both"/>
        <w:rPr>
          <w:rFonts w:ascii="Sylfaen" w:hAnsi="Sylfaen"/>
          <w:lang w:val="ka-GE"/>
        </w:rPr>
      </w:pPr>
      <w:r w:rsidRPr="004E0D31">
        <w:rPr>
          <w:rFonts w:ascii="Sylfaen" w:hAnsi="Sylfaen"/>
          <w:lang w:val="ka-GE"/>
        </w:rPr>
        <w:t>6.       რეზერვუარებს უნდა გააჩნდეთ პერსონალის ასასვლელი კიბეებიб სახელურებით აღჭურვილი ორთავე მხრიდან (საკმარისია სამი სახელური, 45 სმ-იანი დაშორებით სახელურებს შორის). ასევე რეზერვუარების ზედა ნაწილში უნდა გაკეთდეს პერსონალის დასადგომი/გადასაადგილებელი ბაქანი, რომელიც დაცული იქნება დამცავი მოაჯირებით (პირველი დამცავი სახელურის სიმაღლე ბაქნის ზედაპირიდან უნდა იყოს 30 სმ, მხოლოდ დანარჩენ ორ საფეხურებს შორის მანძილი კი 45 სმ.) რეზერვუარებზე ასასვლელი კიბეები უნდა იქნას აღჭურვილი ანტისტატიკური სახელურებით. ანტისტატიკური სახელური უნდა იყოს დამზადებული ფერადი მეტალისაგან, მხოლოდ სახელურის დამიწება შესაძლოა რომ წარმოადგენდეს ერთ ფერადი მეტალისაგან დამზადებულ წკირს, რომლის დიამეტრი იქნება 2,0 სანტიმეტრი. წკირი უნდა იქნას ჩასობილი მიწაში 0,50 სმ სიღრმეზე. ასევე წკირსა და სახელურს შორის დამაკავშირებელი მასალა უნდა იყოს დამზადებული ფერადი მეტალისაგან (ქანჩებიც და ჭანჭიკებიც უნდა იყოს დამზადებული ფერადი მეტალისაგან).</w:t>
      </w:r>
    </w:p>
    <w:p w:rsidR="004E0D31" w:rsidRPr="004E0D31" w:rsidRDefault="004E0D31" w:rsidP="005E783A">
      <w:pPr>
        <w:pStyle w:val="ListParagraph"/>
        <w:jc w:val="both"/>
        <w:rPr>
          <w:rFonts w:ascii="Sylfaen" w:hAnsi="Sylfaen"/>
          <w:lang w:val="ka-GE"/>
        </w:rPr>
      </w:pPr>
      <w:r w:rsidRPr="004E0D31">
        <w:rPr>
          <w:rFonts w:ascii="Sylfaen" w:hAnsi="Sylfaen"/>
          <w:lang w:val="ka-GE"/>
        </w:rPr>
        <w:t xml:space="preserve">7.       რეზერვუარებს ასევე უნდა გააჩნდეთ დამცავი გალავანი (ე.წ. ღობე), რომლის სიმაღლე უნდა იყოს 2,5 მეტრი დედამიწის ზედაპირიდან (ღობე უნდა იქნას დამზადებული უჟანგი მასალისაგან). მანძილი ღობის შიდა მხარეს და რეზერვუარების კიდეებს შორის უნდა იყოს არაუმცირეს 3 მეტრისა. ასევე ღობეს უნდა გააჩნდეს საკუთარი დამიწების სისტემა (საკმარისია ღობე იქნას დამიწებული ორი მხრიდან. მაგ. აღმოსავლეთი/დასავლეთი მხრებიდან). დამიწების კონფიგურაცია და ტექნიკური მახასიათებლები უნდა იყოს იგივე, რაც მოცემულია რეზერვუარების შემთხვევაში ზემოთ. დამცავ გალავანს უნდა გააჩნდეს ორი შესასვლელი/გამოსასვლელი, გალავნის საპირისპირო მხრებიდან. დამცავი გალავნის ჭიშკრები უნდა იმყოფებოდეს დაკეტილ და არა ჩაკეტილ მდგომარეობაში. </w:t>
      </w:r>
    </w:p>
    <w:p w:rsidR="004E0D31" w:rsidRPr="004E0D31" w:rsidRDefault="004E0D31" w:rsidP="005E783A">
      <w:pPr>
        <w:pStyle w:val="ListParagraph"/>
        <w:jc w:val="both"/>
        <w:rPr>
          <w:rFonts w:ascii="Sylfaen" w:hAnsi="Sylfaen"/>
          <w:lang w:val="ka-GE"/>
        </w:rPr>
      </w:pPr>
      <w:r w:rsidRPr="004E0D31">
        <w:rPr>
          <w:rFonts w:ascii="Sylfaen" w:hAnsi="Sylfaen"/>
          <w:lang w:val="ka-GE"/>
        </w:rPr>
        <w:t>8.       რეზერვუარების გასამართი მხრიდან აუცილებელია რომ დამონტაჟდეს 1,5 მეტრის სიგანის მქონე ჭიშკარი, საიდანაც შესაბამისი პერსონალი უზრუნველყოფს რეზერვუარების შევსებას (ეს ჭიშკარი ჩაითვლება როგორც დამატებითი, ანუ საერთო ჯამში ღობეს ექნება სამი ჭიშკარი; ორი შესასვლელი/გამოსასვლელი, მხოლოდ ერთი კი რეზერვუარის შევსების ოპერაციებისათვის გამოსაყენებელი).</w:t>
      </w:r>
    </w:p>
    <w:p w:rsidR="004E0D31" w:rsidRDefault="004E0D31" w:rsidP="005E783A">
      <w:pPr>
        <w:pStyle w:val="ListParagraph"/>
        <w:jc w:val="both"/>
        <w:rPr>
          <w:rFonts w:ascii="Sylfaen" w:hAnsi="Sylfaen"/>
          <w:lang w:val="ka-GE"/>
        </w:rPr>
      </w:pPr>
      <w:r w:rsidRPr="004E0D31">
        <w:rPr>
          <w:rFonts w:ascii="Sylfaen" w:hAnsi="Sylfaen"/>
          <w:lang w:val="ka-GE"/>
        </w:rPr>
        <w:t>9.       ასევე ადგილზე უნდა დამონტაჟდეს საწვავმზიდის დამიწების ცალკე კონფიგურაცია. მხოლოდ დამიწების ტექნიკური მახასიათებლები ასევე უნდა იყოს იგივე როგორც აღნიშნულია ზემოთ, რეზერვუარების დამიწების შემთხვევაში.</w:t>
      </w:r>
    </w:p>
    <w:p w:rsidR="005E783A" w:rsidRDefault="005E783A" w:rsidP="005E783A">
      <w:pPr>
        <w:pStyle w:val="ListParagraph"/>
        <w:jc w:val="both"/>
        <w:rPr>
          <w:rFonts w:ascii="Sylfaen" w:hAnsi="Sylfaen"/>
          <w:lang w:val="ka-GE"/>
        </w:rPr>
      </w:pPr>
    </w:p>
    <w:p w:rsidR="004E0D31" w:rsidRPr="005E783A" w:rsidRDefault="004E0D31" w:rsidP="005E783A">
      <w:pPr>
        <w:pStyle w:val="ListParagraph"/>
        <w:numPr>
          <w:ilvl w:val="0"/>
          <w:numId w:val="3"/>
        </w:numPr>
        <w:jc w:val="center"/>
        <w:rPr>
          <w:rFonts w:ascii="Sylfaen" w:hAnsi="Sylfaen"/>
          <w:b/>
          <w:color w:val="FFC000"/>
          <w:lang w:val="ka-GE"/>
        </w:rPr>
      </w:pPr>
      <w:r w:rsidRPr="005E783A">
        <w:rPr>
          <w:rFonts w:ascii="Sylfaen" w:hAnsi="Sylfaen"/>
          <w:b/>
          <w:color w:val="FFC000"/>
          <w:lang w:val="ka-GE"/>
        </w:rPr>
        <w:lastRenderedPageBreak/>
        <w:t>გარემოს დაცვის მოთხოვნები</w:t>
      </w:r>
    </w:p>
    <w:p w:rsidR="004E0D31" w:rsidRDefault="004E0D31" w:rsidP="005E783A">
      <w:pPr>
        <w:jc w:val="both"/>
        <w:rPr>
          <w:rFonts w:ascii="Sylfaen" w:hAnsi="Sylfaen"/>
          <w:lang w:val="ka-GE"/>
        </w:rPr>
      </w:pPr>
      <w:r>
        <w:rPr>
          <w:rFonts w:ascii="Sylfaen" w:hAnsi="Sylfaen"/>
          <w:lang w:val="ka-GE"/>
        </w:rPr>
        <w:t xml:space="preserve">             1.</w:t>
      </w:r>
      <w:r w:rsidRPr="004E0D31">
        <w:rPr>
          <w:rFonts w:ascii="Sylfaen" w:hAnsi="Sylfaen"/>
          <w:lang w:val="ka-GE"/>
        </w:rPr>
        <w:t xml:space="preserve"> სტაციონალური საწვავის შესანახი რეზერვუარების დამონტაჟების შემთხვევაში </w:t>
      </w:r>
      <w:r>
        <w:rPr>
          <w:rFonts w:ascii="Sylfaen" w:hAnsi="Sylfaen"/>
          <w:lang w:val="ka-GE"/>
        </w:rPr>
        <w:t xml:space="preserve"> </w:t>
      </w:r>
    </w:p>
    <w:p w:rsidR="004E0D31" w:rsidRDefault="004E0D31" w:rsidP="005E783A">
      <w:pPr>
        <w:jc w:val="both"/>
        <w:rPr>
          <w:rFonts w:ascii="Sylfaen" w:hAnsi="Sylfaen"/>
          <w:lang w:val="ka-GE"/>
        </w:rPr>
      </w:pPr>
      <w:r>
        <w:rPr>
          <w:rFonts w:ascii="Sylfaen" w:hAnsi="Sylfaen"/>
          <w:lang w:val="ka-GE"/>
        </w:rPr>
        <w:t xml:space="preserve">              </w:t>
      </w:r>
      <w:r w:rsidRPr="004E0D31">
        <w:rPr>
          <w:rFonts w:ascii="Sylfaen" w:hAnsi="Sylfaen"/>
          <w:lang w:val="ka-GE"/>
        </w:rPr>
        <w:t xml:space="preserve">აუცილებლად გასათვალისწინებელია რეზერვუარების ქვეშ დაღვრის დამცავი </w:t>
      </w:r>
      <w:r>
        <w:rPr>
          <w:rFonts w:ascii="Sylfaen" w:hAnsi="Sylfaen"/>
          <w:lang w:val="ka-GE"/>
        </w:rPr>
        <w:t xml:space="preserve">  </w:t>
      </w:r>
    </w:p>
    <w:p w:rsidR="004E0D31" w:rsidRDefault="004E0D31" w:rsidP="005E783A">
      <w:pPr>
        <w:jc w:val="both"/>
        <w:rPr>
          <w:rFonts w:ascii="Sylfaen" w:hAnsi="Sylfaen"/>
          <w:lang w:val="ka-GE"/>
        </w:rPr>
      </w:pPr>
      <w:r>
        <w:rPr>
          <w:rFonts w:ascii="Sylfaen" w:hAnsi="Sylfaen"/>
          <w:lang w:val="ka-GE"/>
        </w:rPr>
        <w:t xml:space="preserve">              </w:t>
      </w:r>
      <w:r w:rsidRPr="004E0D31">
        <w:rPr>
          <w:rFonts w:ascii="Sylfaen" w:hAnsi="Sylfaen"/>
          <w:lang w:val="ka-GE"/>
        </w:rPr>
        <w:t xml:space="preserve">მოცულობის მონტაჟი, რომელიც ყველაზე დიდი მოცულობის რეზერვუარის 110%-ს </w:t>
      </w:r>
    </w:p>
    <w:p w:rsidR="004E0D31" w:rsidRDefault="004E0D31" w:rsidP="005E783A">
      <w:pPr>
        <w:jc w:val="both"/>
        <w:rPr>
          <w:rFonts w:ascii="Sylfaen" w:hAnsi="Sylfaen"/>
          <w:lang w:val="ka-GE"/>
        </w:rPr>
      </w:pPr>
      <w:r>
        <w:rPr>
          <w:rFonts w:ascii="Sylfaen" w:hAnsi="Sylfaen"/>
          <w:lang w:val="ka-GE"/>
        </w:rPr>
        <w:t xml:space="preserve">              </w:t>
      </w:r>
      <w:r w:rsidRPr="004E0D31">
        <w:rPr>
          <w:rFonts w:ascii="Sylfaen" w:hAnsi="Sylfaen"/>
          <w:lang w:val="ka-GE"/>
        </w:rPr>
        <w:t xml:space="preserve">დაიტევს. მოცულობა უნდა იყოს წყალგაუმტარი, ბეტონისაგან და ქონდეს გამშვები </w:t>
      </w:r>
    </w:p>
    <w:p w:rsidR="004E0D31" w:rsidRPr="004E0D31" w:rsidRDefault="004E0D31" w:rsidP="005E783A">
      <w:pPr>
        <w:jc w:val="both"/>
        <w:rPr>
          <w:rFonts w:ascii="Sylfaen" w:hAnsi="Sylfaen"/>
          <w:lang w:val="ka-GE"/>
        </w:rPr>
      </w:pPr>
      <w:r>
        <w:rPr>
          <w:rFonts w:ascii="Sylfaen" w:hAnsi="Sylfaen"/>
          <w:lang w:val="ka-GE"/>
        </w:rPr>
        <w:t xml:space="preserve">              </w:t>
      </w:r>
      <w:r w:rsidRPr="004E0D31">
        <w:rPr>
          <w:rFonts w:ascii="Sylfaen" w:hAnsi="Sylfaen"/>
          <w:lang w:val="ka-GE"/>
        </w:rPr>
        <w:t>საქრველი</w:t>
      </w:r>
      <w:bookmarkStart w:id="0" w:name="_GoBack"/>
      <w:bookmarkEnd w:id="0"/>
      <w:r w:rsidRPr="004E0D31">
        <w:rPr>
          <w:rFonts w:ascii="Sylfaen" w:hAnsi="Sylfaen"/>
          <w:lang w:val="ka-GE"/>
        </w:rPr>
        <w:t xml:space="preserve"> („კლაპანი“).</w:t>
      </w:r>
    </w:p>
    <w:p w:rsidR="004E0D31" w:rsidRPr="004E0D31" w:rsidRDefault="004E0D31" w:rsidP="005E783A">
      <w:pPr>
        <w:jc w:val="both"/>
        <w:rPr>
          <w:rFonts w:ascii="Sylfaen" w:hAnsi="Sylfaen"/>
          <w:lang w:val="ka-GE"/>
        </w:rPr>
      </w:pPr>
      <w:r>
        <w:rPr>
          <w:rFonts w:ascii="Sylfaen" w:hAnsi="Sylfaen"/>
          <w:lang w:val="ka-GE"/>
        </w:rPr>
        <w:t xml:space="preserve"> </w:t>
      </w:r>
    </w:p>
    <w:p w:rsidR="004E0D31" w:rsidRPr="004E0D31" w:rsidRDefault="004E0D31" w:rsidP="005E783A">
      <w:pPr>
        <w:pStyle w:val="ListParagraph"/>
        <w:jc w:val="both"/>
        <w:rPr>
          <w:rFonts w:ascii="Sylfaen" w:hAnsi="Sylfaen"/>
          <w:lang w:val="ka-GE"/>
        </w:rPr>
      </w:pPr>
    </w:p>
    <w:sectPr w:rsidR="004E0D31" w:rsidRPr="004E0D3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B0E2E"/>
    <w:multiLevelType w:val="hybridMultilevel"/>
    <w:tmpl w:val="9B52262E"/>
    <w:lvl w:ilvl="0" w:tplc="8B28F5F0">
      <w:start w:val="1"/>
      <w:numFmt w:val="decimal"/>
      <w:lvlText w:val="%1)"/>
      <w:lvlJc w:val="left"/>
      <w:pPr>
        <w:ind w:left="720" w:hanging="360"/>
      </w:pPr>
      <w:rPr>
        <w:rFonts w:asciiTheme="minorHAnsi" w:hAnsi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2A79D2"/>
    <w:multiLevelType w:val="hybridMultilevel"/>
    <w:tmpl w:val="8D30CFF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8456FEE"/>
    <w:multiLevelType w:val="hybridMultilevel"/>
    <w:tmpl w:val="89D67A6C"/>
    <w:lvl w:ilvl="0" w:tplc="04090009">
      <w:start w:val="1"/>
      <w:numFmt w:val="bullet"/>
      <w:lvlText w:val=""/>
      <w:lvlJc w:val="left"/>
      <w:pPr>
        <w:ind w:left="720" w:hanging="360"/>
      </w:pPr>
      <w:rPr>
        <w:rFonts w:ascii="Wingdings" w:hAnsi="Wingding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7E19"/>
    <w:rsid w:val="000507F1"/>
    <w:rsid w:val="00090711"/>
    <w:rsid w:val="000B25DE"/>
    <w:rsid w:val="000C4759"/>
    <w:rsid w:val="00181BA8"/>
    <w:rsid w:val="001969AE"/>
    <w:rsid w:val="001D42D2"/>
    <w:rsid w:val="0020123A"/>
    <w:rsid w:val="00206D34"/>
    <w:rsid w:val="002913C4"/>
    <w:rsid w:val="002B76DA"/>
    <w:rsid w:val="00327C24"/>
    <w:rsid w:val="00373D78"/>
    <w:rsid w:val="003A58C5"/>
    <w:rsid w:val="00427451"/>
    <w:rsid w:val="00432FB7"/>
    <w:rsid w:val="00452ED7"/>
    <w:rsid w:val="00462C46"/>
    <w:rsid w:val="004D0515"/>
    <w:rsid w:val="004E0D31"/>
    <w:rsid w:val="004F5633"/>
    <w:rsid w:val="00565F10"/>
    <w:rsid w:val="005B6B4A"/>
    <w:rsid w:val="005D3831"/>
    <w:rsid w:val="005D62AE"/>
    <w:rsid w:val="005E783A"/>
    <w:rsid w:val="00635E06"/>
    <w:rsid w:val="006541D4"/>
    <w:rsid w:val="00661536"/>
    <w:rsid w:val="006B0C5C"/>
    <w:rsid w:val="006B4A7B"/>
    <w:rsid w:val="00725F43"/>
    <w:rsid w:val="00740087"/>
    <w:rsid w:val="007D0549"/>
    <w:rsid w:val="007D3427"/>
    <w:rsid w:val="008422A8"/>
    <w:rsid w:val="00847E19"/>
    <w:rsid w:val="008B6154"/>
    <w:rsid w:val="008C5C42"/>
    <w:rsid w:val="008D5F11"/>
    <w:rsid w:val="0090674F"/>
    <w:rsid w:val="0093061F"/>
    <w:rsid w:val="0095278D"/>
    <w:rsid w:val="00971ED6"/>
    <w:rsid w:val="009A50BE"/>
    <w:rsid w:val="009B706A"/>
    <w:rsid w:val="009C7AE9"/>
    <w:rsid w:val="009F58FE"/>
    <w:rsid w:val="00A032CC"/>
    <w:rsid w:val="00A14395"/>
    <w:rsid w:val="00A57D29"/>
    <w:rsid w:val="00A636E9"/>
    <w:rsid w:val="00AF5347"/>
    <w:rsid w:val="00B10CF2"/>
    <w:rsid w:val="00B35BC5"/>
    <w:rsid w:val="00B579AE"/>
    <w:rsid w:val="00B76E75"/>
    <w:rsid w:val="00BC0719"/>
    <w:rsid w:val="00C2613B"/>
    <w:rsid w:val="00C36466"/>
    <w:rsid w:val="00C55DDC"/>
    <w:rsid w:val="00C62604"/>
    <w:rsid w:val="00C743B3"/>
    <w:rsid w:val="00C84A46"/>
    <w:rsid w:val="00C870C7"/>
    <w:rsid w:val="00C96761"/>
    <w:rsid w:val="00CA2BCB"/>
    <w:rsid w:val="00CD0DEE"/>
    <w:rsid w:val="00D77363"/>
    <w:rsid w:val="00DD472C"/>
    <w:rsid w:val="00DE1B08"/>
    <w:rsid w:val="00E00568"/>
    <w:rsid w:val="00E1004F"/>
    <w:rsid w:val="00E24D78"/>
    <w:rsid w:val="00E8638A"/>
    <w:rsid w:val="00E93B8D"/>
    <w:rsid w:val="00F25F96"/>
    <w:rsid w:val="00F53D75"/>
    <w:rsid w:val="00F56B32"/>
    <w:rsid w:val="00F82810"/>
    <w:rsid w:val="00FB6855"/>
    <w:rsid w:val="00FE3C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CF1680"/>
  <w15:chartTrackingRefBased/>
  <w15:docId w15:val="{D5953931-C0F7-4DE6-8943-032289551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E0D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4600665">
      <w:bodyDiv w:val="1"/>
      <w:marLeft w:val="0"/>
      <w:marRight w:val="0"/>
      <w:marTop w:val="0"/>
      <w:marBottom w:val="0"/>
      <w:divBdr>
        <w:top w:val="none" w:sz="0" w:space="0" w:color="auto"/>
        <w:left w:val="none" w:sz="0" w:space="0" w:color="auto"/>
        <w:bottom w:val="none" w:sz="0" w:space="0" w:color="auto"/>
        <w:right w:val="none" w:sz="0" w:space="0" w:color="auto"/>
      </w:divBdr>
    </w:div>
    <w:div w:id="1009604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940</Words>
  <Characters>5361</Characters>
  <Application>Microsoft Office Word</Application>
  <DocSecurity>0</DocSecurity>
  <Lines>44</Lines>
  <Paragraphs>12</Paragraphs>
  <ScaleCrop>false</ScaleCrop>
  <Company>Promete Shevardnadze</Company>
  <LinksUpToDate>false</LinksUpToDate>
  <CharactersWithSpaces>6289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Promete Shevardnadze</dc:creator>
  <cp:keywords/>
  <dc:description/>
  <cp:lastModifiedBy>Lile Pirveli</cp:lastModifiedBy>
  <cp:revision>4</cp:revision>
  <dcterms:created xsi:type="dcterms:W3CDTF">2018-06-27T07:39:00Z</dcterms:created>
  <dcterms:modified xsi:type="dcterms:W3CDTF">2018-07-06T11:49:00Z</dcterms:modified>
</cp:coreProperties>
</file>